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8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Сетевой компании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ПАО “МРСК Северо-Запада”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Копия: Гарантирующему поставщику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ПАО МРСК Северо-Запада “Архэнерго”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Извещаем вас о том, что в период с </w:t>
      </w:r>
      <w:r w:rsidDel="00000000" w:rsidR="00000000" w:rsidRPr="00000000">
        <w:rPr>
          <w:sz w:val="24"/>
          <w:szCs w:val="24"/>
          <w:rtl w:val="0"/>
        </w:rPr>
        <w:t xml:space="preserve">09.04.18г.</w:t>
      </w:r>
      <w:r w:rsidDel="00000000" w:rsidR="00000000" w:rsidRPr="00000000">
        <w:rPr>
          <w:sz w:val="24"/>
          <w:szCs w:val="24"/>
          <w:rtl w:val="0"/>
        </w:rPr>
        <w:t xml:space="preserve"> по </w:t>
      </w:r>
      <w:r w:rsidDel="00000000" w:rsidR="00000000" w:rsidRPr="00000000">
        <w:rPr>
          <w:sz w:val="24"/>
          <w:szCs w:val="24"/>
          <w:rtl w:val="0"/>
        </w:rPr>
        <w:t xml:space="preserve">09.04.18г.</w:t>
      </w:r>
      <w:r w:rsidDel="00000000" w:rsidR="00000000" w:rsidRPr="00000000">
        <w:rPr>
          <w:sz w:val="24"/>
          <w:szCs w:val="24"/>
          <w:rtl w:val="0"/>
        </w:rPr>
        <w:t xml:space="preserve"> запланированы электромонтажные работы на объекте(ах)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ООО “Рога и Копыта”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электромонтажных работах будут демонтированы существующие приборы учета для последующей установки новых приборов учета.</w:t>
      </w:r>
    </w:p>
    <w:tbl>
      <w:tblPr>
        <w:tblStyle w:val="Table1"/>
        <w:tblW w:w="10035.0" w:type="dxa"/>
        <w:jc w:val="left"/>
        <w:tblInd w:w="160.0" w:type="pct"/>
        <w:tblBorders>
          <w:top w:color="5b9bd5" w:space="0" w:sz="6" w:val="single"/>
          <w:left w:color="5b9bd5" w:space="0" w:sz="6" w:val="single"/>
          <w:bottom w:color="5b9bd5" w:space="0" w:sz="6" w:val="single"/>
          <w:right w:color="5b9bd5" w:space="0" w:sz="6" w:val="single"/>
          <w:insideH w:color="5b9bd5" w:space="0" w:sz="6" w:val="single"/>
          <w:insideV w:color="5b9bd5" w:space="0" w:sz="6" w:val="single"/>
        </w:tblBorders>
        <w:tblLayout w:type="fixed"/>
        <w:tblLook w:val="0600"/>
      </w:tblPr>
      <w:tblGrid>
        <w:gridCol w:w="2595"/>
        <w:gridCol w:w="1275"/>
        <w:gridCol w:w="2715"/>
        <w:gridCol w:w="3450"/>
        <w:tblGridChange w:id="0">
          <w:tblGrid>
            <w:gridCol w:w="2595"/>
            <w:gridCol w:w="1275"/>
            <w:gridCol w:w="2715"/>
            <w:gridCol w:w="345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и адрес объекта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и время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Демонтируемые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Устанавливаемые приборы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Магазин “Снежинка”, г. Архангельск, ул. Ленина, д.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09.04.18 с 10:00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НЕВА 306 1S0, КТ-1, №123456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Меркурий 234 ART-02 P, №12345678, КТ-1, 07.12.2017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Складское помещение, г. Архангельск, ул. Ленина, д.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09.04.18 с 10:00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ЦЭ6803ВМ/1, КТ-1,</w:t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№123456789012345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Меркурий 234 ART-02 P, №87654321, КТ-1, 04.01.2018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Приборы учета будут установлены на том же месте, схема подключения изменяться не будет, метрологические характеристики приборов учета ухудшаться не будут.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отношении указанных объектов заключен договор №4587 от 12.03.2018.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направить Вашего представителя для снятия показаний с демонтируемых приборов учета, осмотра их состояния и схемы подключения, а также для последующего осмотра и опломбирования вновь установленных приборов учета. Место и время сбора прошу согласовать с ответственным лицом.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Ответственное лицо: Иванов Иван Иванович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Телефон: +7 (900) 123-45-67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